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13"/>
        <w:gridCol w:w="2277"/>
        <w:gridCol w:w="837"/>
        <w:gridCol w:w="850"/>
        <w:gridCol w:w="1399"/>
      </w:tblGrid>
      <w:tr w:rsidR="00387A9D" w:rsidTr="00387A9D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Приложение 16 к Закону Курганской области</w:t>
            </w:r>
          </w:p>
          <w:p w:rsidR="005A4170" w:rsidRDefault="00880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 </w:t>
            </w:r>
            <w:bookmarkStart w:id="0" w:name="_GoBack"/>
            <w:bookmarkEnd w:id="0"/>
            <w:r w:rsidR="00387A9D"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="00256F8E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  <w:r w:rsidR="00387A9D">
              <w:rPr>
                <w:rFonts w:ascii="Arial" w:hAnsi="Arial" w:cs="Arial"/>
                <w:color w:val="000000"/>
                <w:sz w:val="24"/>
                <w:szCs w:val="24"/>
              </w:rPr>
              <w:t xml:space="preserve">» </w:t>
            </w:r>
            <w:r w:rsidR="00256F8E">
              <w:rPr>
                <w:rFonts w:ascii="Arial" w:hAnsi="Arial" w:cs="Arial"/>
                <w:color w:val="000000"/>
                <w:sz w:val="24"/>
                <w:szCs w:val="24"/>
              </w:rPr>
              <w:t>октября</w:t>
            </w:r>
            <w:r w:rsidR="00387A9D">
              <w:rPr>
                <w:rFonts w:ascii="Arial" w:hAnsi="Arial" w:cs="Arial"/>
                <w:color w:val="000000"/>
                <w:sz w:val="24"/>
                <w:szCs w:val="24"/>
              </w:rPr>
              <w:t xml:space="preserve"> 2021 года  № </w:t>
            </w:r>
            <w:r w:rsidR="00256F8E">
              <w:rPr>
                <w:rFonts w:ascii="Arial" w:hAnsi="Arial" w:cs="Arial"/>
                <w:color w:val="000000"/>
                <w:sz w:val="24"/>
                <w:szCs w:val="24"/>
              </w:rPr>
              <w:t>110</w:t>
            </w:r>
          </w:p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«О внесении изменений в Закон 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Курганской</w:t>
            </w:r>
            <w:proofErr w:type="gramEnd"/>
          </w:p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области «Об  областном  бюджете на 2021 год и на плановый период 2022 и 2023 годов»</w:t>
            </w:r>
          </w:p>
        </w:tc>
      </w:tr>
      <w:tr w:rsidR="00387A9D" w:rsidTr="00387A9D">
        <w:trPr>
          <w:trHeight w:val="157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7A9D" w:rsidTr="00387A9D">
        <w:trPr>
          <w:trHeight w:val="82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36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E26C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</w:t>
            </w:r>
            <w:r w:rsidR="00387A9D">
              <w:rPr>
                <w:rFonts w:ascii="Arial" w:hAnsi="Arial" w:cs="Arial"/>
                <w:color w:val="000000"/>
                <w:sz w:val="24"/>
                <w:szCs w:val="24"/>
              </w:rPr>
              <w:t>Приложение 20 к Закону Курганской области</w:t>
            </w:r>
          </w:p>
          <w:p w:rsidR="005A4170" w:rsidRDefault="00936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от </w:t>
            </w:r>
            <w:r w:rsidR="00E26CC0">
              <w:rPr>
                <w:rFonts w:ascii="Arial" w:hAnsi="Arial" w:cs="Arial"/>
                <w:color w:val="000000"/>
                <w:sz w:val="24"/>
                <w:szCs w:val="24"/>
              </w:rPr>
              <w:t xml:space="preserve"> 24</w:t>
            </w:r>
            <w:r w:rsidR="00387A9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E26CC0">
              <w:rPr>
                <w:rFonts w:ascii="Arial" w:hAnsi="Arial" w:cs="Arial"/>
                <w:color w:val="000000"/>
                <w:sz w:val="24"/>
                <w:szCs w:val="24"/>
              </w:rPr>
              <w:t>декабря</w:t>
            </w:r>
            <w:r w:rsidR="00387A9D">
              <w:rPr>
                <w:rFonts w:ascii="Arial" w:hAnsi="Arial" w:cs="Arial"/>
                <w:color w:val="000000"/>
                <w:sz w:val="24"/>
                <w:szCs w:val="24"/>
              </w:rPr>
              <w:t xml:space="preserve"> 2021 года  № </w:t>
            </w:r>
            <w:r w:rsidR="00E26CC0">
              <w:rPr>
                <w:rFonts w:ascii="Arial" w:hAnsi="Arial" w:cs="Arial"/>
                <w:color w:val="000000"/>
                <w:sz w:val="24"/>
                <w:szCs w:val="24"/>
              </w:rPr>
              <w:t>129</w:t>
            </w:r>
          </w:p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«Об  областном  бюджете  на 2021 год и на плановый период 2022 и 2023 годов»</w:t>
            </w:r>
          </w:p>
        </w:tc>
      </w:tr>
      <w:tr w:rsidR="00387A9D" w:rsidTr="00387A9D">
        <w:trPr>
          <w:trHeight w:val="858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87A9D" w:rsidTr="00387A9D">
        <w:trPr>
          <w:trHeight w:val="316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Перечень субсидий местным бюджетам, предоставляемых из областного бюджета в целях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расходных обязательств, возникающих при выполнении полномочий органов местного самоуправления по решению вопросов местного значения, на 2021 год и на плановый период 2022 и 2023 годов</w:t>
            </w:r>
          </w:p>
        </w:tc>
      </w:tr>
      <w:tr w:rsidR="00387A9D" w:rsidTr="00387A9D">
        <w:trPr>
          <w:trHeight w:val="406"/>
        </w:trPr>
        <w:tc>
          <w:tcPr>
            <w:tcW w:w="9876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4170">
        <w:trPr>
          <w:trHeight w:val="269"/>
        </w:trPr>
        <w:tc>
          <w:tcPr>
            <w:tcW w:w="451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99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(тыс. руб.)</w:t>
            </w:r>
          </w:p>
        </w:tc>
      </w:tr>
    </w:tbl>
    <w:p w:rsidR="005A4170" w:rsidRDefault="00387A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3009"/>
        <w:gridCol w:w="1712"/>
        <w:gridCol w:w="466"/>
        <w:gridCol w:w="448"/>
        <w:gridCol w:w="679"/>
        <w:gridCol w:w="1195"/>
        <w:gridCol w:w="1195"/>
        <w:gridCol w:w="1195"/>
      </w:tblGrid>
      <w:tr w:rsidR="00387A9D" w:rsidTr="00387A9D">
        <w:trPr>
          <w:trHeight w:val="288"/>
          <w:tblHeader/>
        </w:trPr>
        <w:tc>
          <w:tcPr>
            <w:tcW w:w="30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171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6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4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67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Расп</w:t>
            </w:r>
            <w:proofErr w:type="spellEnd"/>
          </w:p>
        </w:tc>
        <w:tc>
          <w:tcPr>
            <w:tcW w:w="35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Сумма</w:t>
            </w:r>
          </w:p>
        </w:tc>
      </w:tr>
      <w:tr w:rsidR="005A4170">
        <w:trPr>
          <w:trHeight w:val="396"/>
          <w:tblHeader/>
        </w:trPr>
        <w:tc>
          <w:tcPr>
            <w:tcW w:w="30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1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2021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образования и реализация государственной молодежной политики"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06 0 00 00000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2 761 985,2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1 341 658,0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988 535,7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Поддержка развития муниципальных образовательных организаций, реализующих программу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1 260,0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питанием обучающихся общеобразовательных организаций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06 1 01 12240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45 592,0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413 176,2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18 750,0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1724Я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139 939,0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Проектирование детских садов-яслей, яслей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пристроев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 детским садам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06 1 01 17390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06 1 01 17460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дополнительных мест для детей в возрасте от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06 1 01 17940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219 032,2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01 R2550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24 608,8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442 151,3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461 674,0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447 278,8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(муниципальные образовательные организации)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02 R3042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442 151,2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51690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23 531,2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23 527,6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E1 52390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328 399,1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459 183,1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1 E2 50970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14 801,3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13 204,3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12 954,2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Создание дополнительных мест для детей в возрасте от 1,5 до 3 лет в образовательных организациях, осуществляющих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образовательную деятельность по образовательным программам дошкольного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06 1 P2 52320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415 614,4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Развитие муниципальной системы образования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06 6 01 17240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150 000,0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 6 E1 55200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452 932,4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450 507,4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"Организация и обеспечение отдыха, оздоровления и занятости детей"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85 937,0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85 937,0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07 0 01 12460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жилищного строительства"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1 155 232,5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34 600,1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7 379,8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Реконструкция 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техперевооружение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инженерной инфраструктуры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10 0 02 17020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109 178,6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27 198,0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Проектирование и строительство сетей газораспределения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10 0 02 17480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51 129,0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Реконструкция КНС-14 в Заозерном районе города Кургана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1790Т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122 900,5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Модернизация коллектора по ул. Куйбышева от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Дрожзавода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" до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ул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.П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ролетарской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02 1791Т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93 574,2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объекта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Хозфекальная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канализация восточного района города Кургана (канализационная насосная станция, напорный коллектор, самотечные коллекторы в границах улиц Достоевского, Гайдара,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Крутикова, Лазо, Герцена, Фрунзе)"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10 0 02 1792Т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мероприятий по капитальному ремонту общего имущества многоквартирных домов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10 0 07 14035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средств, поступивших от Фонда содействия реформированию жилищно-коммунального хозяйства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67483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629 233,5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мероприятий по переселению граждан из аварийного жилищного фонда за счет средств областного бюджета, в том числе за счет субсидий из областного бюджета местным бюджетам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0 F3 67484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87 304,0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Мероприятия по обеспечению жильем молодых семей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2 01 R4970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7 411,5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7 402,1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7 379,8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"Чистая вода"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467 372,0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760 526,6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Бурение разведочных и эксплуатационных скважин на подземные воды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11 0 02 17560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 0 F5 52430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463 372,0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660 540,7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760 526,6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"Сохранение, использование, популяризация и государственная охрана объектов культурного наследия, находящихся на территории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37 887,8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работ по сохранению объектов культурного наследия (ремонт памятников), находящихся в собственности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17 0 03 18500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37 887,8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культуры Зауралья"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155 596,9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106 239,4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220 185,3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19 0 02 17740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развития и укрепления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материально-технической базы домов культуры в населённых пунктах с числом жителей до 50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19 0 02 R4670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30 979,1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27 937,5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02 R5190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центров культурного развития в городах с числом жителей до 300 тысяч человек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52330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43 602,0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90 918,4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музыкальными инструментами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25 200,0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34 292,1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Обеспечение учреждений культуры специализированным автотранспортом для обслуживания населения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55193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33 080,6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культуры. Мероприятия, направленные на модернизацию муниципальных детских школ искусств по видам искусств, включая реконструкцию и капитальный ремонт зданий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A1 55194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19 202,2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32 664,9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65 002,3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 0 A2 55190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08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2 035,0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физической культуры и спорта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15 212,9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физической культуры и спорта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Развитие муниципальной системы физической культуры и спорта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1780Я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1 145,9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Строительство ледовой арены 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г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адринске</w:t>
            </w:r>
            <w:proofErr w:type="spellEnd"/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21 0 04 17820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"Развитие туризма в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22 0 00 00000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94,0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Создание системы навигации и ориентирующей информации для туристов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22 0 01 14280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Формирование ИТ-инфраструктуры в государственных (муниципальных) образовательных организациях, реализующих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"Интернет"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28 0 D2 51170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78 586,0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Государственная программа Курганской области "Развитие автомобильных дорог"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29 0 00 00000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1 341 002,1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750 962,8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880 000,0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Дорожная деятельность и осуществление иных мероприятий в отношении автомобильных дорог общего пользования местного значения Курганской области (оформление правоустанавливающих документов, расходы на уплату налога на имущество организаций), капитальный ремонт и ремонт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29 0 03 15030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09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1 341 002,1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750 962,8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880 000,0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"Комплексное развитие сельских территорий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131 256,0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3 271,2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2 560,5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Улучшение жилищных условий граждан Российской Федерации, проживающих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01 R5760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4 145,8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2 089,3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1 782,9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Комплексное обустройство площадок под компактную жилищную застройку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31 0 02 17950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2 942,6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обустройства площадок под компактную жилищную застройку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R5761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26 591,5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Развитие газификации на сельских территориях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02 R5762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10 465,2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Обеспечение комплексного развития сельских территорий.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Благоустройство сельских территорий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31 0 03 R5764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7 148,2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1 181,9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777,6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Обеспечение комплексного развития сельских территорий за счет средств резервного фонда Правительства Российской Федерации. Благоустройство сельских территорий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03 R576F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2 646,6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проектно-сметной документации объектов капитального строительства, проведение государственной экспертизы проектно-сметной документации и результатов инженерных изысканий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31 0 05 18020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Обеспечение комплексного развития сельских территорий. Реализация проектов комплексного развития сельских территорий (сельских агломераций)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 0 05 R5765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004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72 316,0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"Природопользование и охрана окружающей среды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16 577,4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14 981,5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43 323,0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Разработка проектной документации "Строительство регулирующих сооружений на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ерной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городе Кургане"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33 3 01 17410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655,6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2 094,4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Разработка проектной документации "Строительство водозащитной дамбы и регулирующих сооружений на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.Ч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ерной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у села Большое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Чаусово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Кетовского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Курганской области, этап 2"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33 3 01 17420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Разработка проектной документации "Реконструкция комплекса гидротехнических сооружений водохранилища на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.Ш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>утишка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в селе Петропавловское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Катайского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района Курганской области"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33 3 01 17680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2 790,0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Разработка проектной документации "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Берегоукрепление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Курганского водохранилища в городе Кургане"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33 3 01 18550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1 250,0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Осуществление капитального ремонта гидротехнических сооружений, находящихся в муниципальной собственности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33 3 02 17970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8 481,8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Реализация государственных программ субъектов Российской Федерации в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области использования и охраны водных объектов (капитальный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сооружений)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33 3 02 R0651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04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10 487,1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43 323,0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Разработка проектной документации по ликвидации несанкционированных свалок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33 8 04 17610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06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02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012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1 100,0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2 400,0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Государственная программа Курганской области "Формирование комфортной городской среды"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47 0 00 00000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334 780,8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219 023,6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общественных и дворовых территорий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47 0 04 14310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38 294,8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Благоустройство территорий муниципальных образований Курганской области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47 0 04 14360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74 300,0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Проведение регионального конкурса "Лучший двор"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47 0 05 14290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1 000,0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 0 F2 55550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05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03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221 186,0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218 023,6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51 9 00 12430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17 417,0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детей, находящихся в трудной жизненной ситуации, в лагерях с дневным пребыванием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51 9 00 12440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9 408,0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Организация отдыха детей в загородных оздоровительных лагерях в каникулярное время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51 9 00 12450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54 612,0</w:t>
            </w:r>
          </w:p>
        </w:tc>
      </w:tr>
      <w:tr w:rsidR="005A4170">
        <w:trPr>
          <w:trHeight w:val="279"/>
        </w:trPr>
        <w:tc>
          <w:tcPr>
            <w:tcW w:w="3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Ремонт и оснащение загородных оздоровительных лагерей</w:t>
            </w:r>
          </w:p>
        </w:tc>
        <w:tc>
          <w:tcPr>
            <w:tcW w:w="1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51 9 00 12460</w:t>
            </w:r>
          </w:p>
        </w:tc>
        <w:tc>
          <w:tcPr>
            <w:tcW w:w="4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4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</w:t>
            </w:r>
          </w:p>
        </w:tc>
        <w:tc>
          <w:tcPr>
            <w:tcW w:w="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075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4 500,0</w:t>
            </w:r>
          </w:p>
        </w:tc>
      </w:tr>
      <w:tr w:rsidR="00387A9D" w:rsidTr="00387A9D">
        <w:trPr>
          <w:trHeight w:val="288"/>
        </w:trPr>
        <w:tc>
          <w:tcPr>
            <w:tcW w:w="63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6 502 934,5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3 217 308,3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3 286 151,5</w:t>
            </w:r>
          </w:p>
        </w:tc>
      </w:tr>
      <w:tr w:rsidR="00387A9D" w:rsidTr="00387A9D">
        <w:trPr>
          <w:trHeight w:val="288"/>
        </w:trPr>
        <w:tc>
          <w:tcPr>
            <w:tcW w:w="6314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4170" w:rsidRDefault="005A41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A4170" w:rsidRDefault="00387A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».</w:t>
            </w:r>
          </w:p>
        </w:tc>
      </w:tr>
    </w:tbl>
    <w:p w:rsidR="005A4170" w:rsidRDefault="005A4170"/>
    <w:sectPr w:rsidR="005A4170" w:rsidSect="0048560F">
      <w:headerReference w:type="default" r:id="rId7"/>
      <w:pgSz w:w="11950" w:h="16901"/>
      <w:pgMar w:top="1417" w:right="567" w:bottom="1134" w:left="1417" w:header="720" w:footer="720" w:gutter="0"/>
      <w:pgNumType w:start="573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89A" w:rsidRDefault="00FD089A">
      <w:pPr>
        <w:spacing w:after="0" w:line="240" w:lineRule="auto"/>
      </w:pPr>
      <w:r>
        <w:separator/>
      </w:r>
    </w:p>
  </w:endnote>
  <w:endnote w:type="continuationSeparator" w:id="0">
    <w:p w:rsidR="00FD089A" w:rsidRDefault="00FD0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89A" w:rsidRDefault="00FD089A">
      <w:pPr>
        <w:spacing w:after="0" w:line="240" w:lineRule="auto"/>
      </w:pPr>
      <w:r>
        <w:separator/>
      </w:r>
    </w:p>
  </w:footnote>
  <w:footnote w:type="continuationSeparator" w:id="0">
    <w:p w:rsidR="00FD089A" w:rsidRDefault="00FD0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4170" w:rsidRDefault="00387A9D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  <w:r>
      <w:rPr>
        <w:rFonts w:ascii="Arial" w:hAnsi="Arial" w:cs="Arial"/>
        <w:sz w:val="10"/>
        <w:szCs w:val="10"/>
      </w:rPr>
      <w:br/>
    </w:r>
  </w:p>
  <w:p w:rsidR="005A4170" w:rsidRDefault="00387A9D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color w:val="000000"/>
        <w:sz w:val="20"/>
        <w:szCs w:val="20"/>
      </w:rPr>
      <w:fldChar w:fldCharType="begin"/>
    </w:r>
    <w:r>
      <w:rPr>
        <w:rFonts w:ascii="Arial" w:hAnsi="Arial" w:cs="Arial"/>
        <w:color w:val="000000"/>
        <w:sz w:val="20"/>
        <w:szCs w:val="20"/>
      </w:rPr>
      <w:instrText>PAGE</w:instrText>
    </w:r>
    <w:r>
      <w:rPr>
        <w:rFonts w:ascii="Arial" w:hAnsi="Arial" w:cs="Arial"/>
        <w:color w:val="000000"/>
        <w:sz w:val="20"/>
        <w:szCs w:val="20"/>
      </w:rPr>
      <w:fldChar w:fldCharType="separate"/>
    </w:r>
    <w:r w:rsidR="00880878">
      <w:rPr>
        <w:rFonts w:ascii="Arial" w:hAnsi="Arial" w:cs="Arial"/>
        <w:noProof/>
        <w:color w:val="000000"/>
        <w:sz w:val="20"/>
        <w:szCs w:val="20"/>
      </w:rPr>
      <w:t>573</w:t>
    </w:r>
    <w:r>
      <w:rPr>
        <w:rFonts w:ascii="Arial" w:hAnsi="Arial" w:cs="Arial"/>
        <w:color w:val="000000"/>
        <w:sz w:val="20"/>
        <w:szCs w:val="20"/>
      </w:rPr>
      <w:fldChar w:fldCharType="end"/>
    </w:r>
  </w:p>
  <w:p w:rsidR="005A4170" w:rsidRDefault="00387A9D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10"/>
        <w:szCs w:val="10"/>
      </w:rPr>
    </w:pPr>
    <w:r>
      <w:rPr>
        <w:rFonts w:ascii="Arial" w:hAnsi="Arial" w:cs="Arial"/>
        <w:sz w:val="10"/>
        <w:szCs w:val="10"/>
      </w:rP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9D"/>
    <w:rsid w:val="00256F8E"/>
    <w:rsid w:val="00387A9D"/>
    <w:rsid w:val="0048560F"/>
    <w:rsid w:val="004A19E6"/>
    <w:rsid w:val="005A4170"/>
    <w:rsid w:val="006365EB"/>
    <w:rsid w:val="00880878"/>
    <w:rsid w:val="009368DF"/>
    <w:rsid w:val="00E26CC0"/>
    <w:rsid w:val="00FD0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6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65EB"/>
  </w:style>
  <w:style w:type="paragraph" w:styleId="a5">
    <w:name w:val="footer"/>
    <w:basedOn w:val="a"/>
    <w:link w:val="a6"/>
    <w:uiPriority w:val="99"/>
    <w:unhideWhenUsed/>
    <w:rsid w:val="00636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65EB"/>
  </w:style>
  <w:style w:type="paragraph" w:styleId="a7">
    <w:name w:val="Balloon Text"/>
    <w:basedOn w:val="a"/>
    <w:link w:val="a8"/>
    <w:uiPriority w:val="99"/>
    <w:semiHidden/>
    <w:unhideWhenUsed/>
    <w:rsid w:val="00485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6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6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65EB"/>
  </w:style>
  <w:style w:type="paragraph" w:styleId="a5">
    <w:name w:val="footer"/>
    <w:basedOn w:val="a"/>
    <w:link w:val="a6"/>
    <w:uiPriority w:val="99"/>
    <w:unhideWhenUsed/>
    <w:rsid w:val="006365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65EB"/>
  </w:style>
  <w:style w:type="paragraph" w:styleId="a7">
    <w:name w:val="Balloon Text"/>
    <w:basedOn w:val="a"/>
    <w:link w:val="a8"/>
    <w:uiPriority w:val="99"/>
    <w:semiHidden/>
    <w:unhideWhenUsed/>
    <w:rsid w:val="00485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56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2043</Words>
  <Characters>11648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sai 21.12.2016 11:43:59; РР·РјРµРЅРµРЅ: sai 18.01.2021 13:22:59</dc:subject>
  <dc:creator>Keysystems.DWH2.ReportDesigner</dc:creator>
  <cp:lastModifiedBy>Калинина Алёна Николаевна</cp:lastModifiedBy>
  <cp:revision>10</cp:revision>
  <cp:lastPrinted>2021-09-15T11:14:00Z</cp:lastPrinted>
  <dcterms:created xsi:type="dcterms:W3CDTF">2021-08-18T06:00:00Z</dcterms:created>
  <dcterms:modified xsi:type="dcterms:W3CDTF">2021-10-08T04:31:00Z</dcterms:modified>
</cp:coreProperties>
</file>